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33" w:rsidRDefault="00126544">
      <w:pPr>
        <w:rPr>
          <w:sz w:val="20"/>
        </w:rPr>
        <w:sectPr w:rsidR="00110A33">
          <w:type w:val="continuous"/>
          <w:pgSz w:w="11910" w:h="16840"/>
          <w:pgMar w:top="1940" w:right="560" w:bottom="280" w:left="88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648450" cy="940328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33" w:rsidRDefault="00126544">
      <w:pPr>
        <w:pStyle w:val="a4"/>
        <w:numPr>
          <w:ilvl w:val="0"/>
          <w:numId w:val="4"/>
        </w:numPr>
        <w:tabs>
          <w:tab w:val="left" w:pos="1542"/>
        </w:tabs>
        <w:spacing w:before="61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before="6" w:line="247" w:lineRule="auto"/>
        <w:ind w:right="290" w:hanging="360"/>
        <w:jc w:val="both"/>
        <w:rPr>
          <w:sz w:val="24"/>
        </w:rPr>
      </w:pPr>
      <w:r>
        <w:rPr>
          <w:sz w:val="24"/>
        </w:rPr>
        <w:t>Настоящее Положение о порядке привлечения и расходовании средств,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полученных от приносящей доход деятельности в образовательном учреждении (далее - Положение) разработано в соответствии со следующими нормативными </w:t>
      </w:r>
      <w:r>
        <w:rPr>
          <w:spacing w:val="-2"/>
          <w:sz w:val="24"/>
        </w:rPr>
        <w:t>документами: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275" w:lineRule="exact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290" w:lineRule="exact"/>
        <w:jc w:val="left"/>
        <w:rPr>
          <w:sz w:val="24"/>
        </w:rPr>
      </w:pPr>
      <w:r>
        <w:rPr>
          <w:sz w:val="24"/>
        </w:rPr>
        <w:t>Бюджетный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44" w:lineRule="auto"/>
        <w:ind w:right="291" w:hanging="360"/>
        <w:rPr>
          <w:sz w:val="24"/>
        </w:rPr>
      </w:pPr>
      <w:r>
        <w:rPr>
          <w:sz w:val="24"/>
        </w:rPr>
        <w:t>Федеральный закон от 11.08.1995 года № 135-ФЗ «О благотворительной деятельности и благотворительных организациях»;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42" w:lineRule="auto"/>
        <w:ind w:right="292" w:hanging="360"/>
        <w:rPr>
          <w:sz w:val="24"/>
        </w:rPr>
      </w:pPr>
      <w:r>
        <w:rPr>
          <w:sz w:val="24"/>
        </w:rPr>
        <w:t>Бюджетная классификация Р</w:t>
      </w:r>
      <w:r>
        <w:rPr>
          <w:sz w:val="24"/>
        </w:rPr>
        <w:t>Ф, утвержденная приказом Министерства финансов РФ от 30.12.2009 года № 150н;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44" w:lineRule="auto"/>
        <w:ind w:right="291" w:hanging="360"/>
        <w:rPr>
          <w:sz w:val="24"/>
        </w:rPr>
      </w:pPr>
      <w:r>
        <w:rPr>
          <w:sz w:val="24"/>
        </w:rPr>
        <w:t>Постановление Правительства РФ от 15 сентября 2020 г. N 1441"Об утверждении Правил оказания платных образовательных услуг".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47" w:lineRule="auto"/>
        <w:ind w:right="287" w:hanging="360"/>
        <w:rPr>
          <w:sz w:val="24"/>
        </w:rPr>
      </w:pPr>
      <w:r>
        <w:rPr>
          <w:sz w:val="24"/>
        </w:rPr>
        <w:t>Распоряжение Комитета по образованию от 27.04.2010 года № 702-р «Об утверждении методических рекомендаций «О порядке привлечения и использования благотворительных средств и мерах по предупреждению незаконного сбора денежных средств с родителей (законных пр</w:t>
      </w:r>
      <w:r>
        <w:rPr>
          <w:sz w:val="24"/>
        </w:rPr>
        <w:t>едставителей) обучающихся, воспитанников образовательных учреждений Санкт-Петербурга»;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73" w:lineRule="exact"/>
        <w:ind w:hanging="360"/>
        <w:rPr>
          <w:sz w:val="24"/>
        </w:rPr>
      </w:pPr>
      <w:r>
        <w:rPr>
          <w:sz w:val="24"/>
        </w:rPr>
        <w:t>Распоряжение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05.10.2005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>
        <w:rPr>
          <w:spacing w:val="31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110A33" w:rsidRDefault="00126544">
      <w:pPr>
        <w:pStyle w:val="a3"/>
        <w:spacing w:line="244" w:lineRule="auto"/>
        <w:ind w:right="289" w:firstLine="0"/>
      </w:pPr>
      <w:r>
        <w:t>684-р «Об усилении ответственности руководителей образовательных учреждений по привлечению и расходованию внеб</w:t>
      </w:r>
      <w:bookmarkStart w:id="0" w:name="_GoBack"/>
      <w:bookmarkEnd w:id="0"/>
      <w:r>
        <w:t>юджетных средств»;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42" w:lineRule="auto"/>
        <w:ind w:right="290" w:hanging="360"/>
        <w:rPr>
          <w:sz w:val="24"/>
        </w:rPr>
      </w:pPr>
      <w:r>
        <w:rPr>
          <w:sz w:val="24"/>
        </w:rPr>
        <w:t>Распоряжение Комитета по образованию от 11.06.2009 года № 1219-р «О примерном порядке использования доходов от оказания платных</w:t>
      </w:r>
      <w:r>
        <w:rPr>
          <w:sz w:val="24"/>
        </w:rPr>
        <w:t xml:space="preserve"> услуг и иной приносящей доход деятельности»;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87" w:lineRule="exac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Невского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Петербурга;</w:t>
      </w:r>
    </w:p>
    <w:p w:rsidR="00110A33" w:rsidRDefault="00126544">
      <w:pPr>
        <w:pStyle w:val="a4"/>
        <w:numPr>
          <w:ilvl w:val="0"/>
          <w:numId w:val="3"/>
        </w:numPr>
        <w:tabs>
          <w:tab w:val="left" w:pos="1542"/>
        </w:tabs>
        <w:spacing w:line="247" w:lineRule="auto"/>
        <w:ind w:right="298" w:hanging="360"/>
        <w:rPr>
          <w:sz w:val="24"/>
        </w:rPr>
      </w:pPr>
      <w:r>
        <w:rPr>
          <w:sz w:val="24"/>
        </w:rPr>
        <w:t>Положение об организации деятельности по оказанию дополнительных платных услуг образовательного учреждения.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before="25" w:line="247" w:lineRule="auto"/>
        <w:ind w:right="287" w:hanging="360"/>
        <w:jc w:val="both"/>
        <w:rPr>
          <w:sz w:val="24"/>
        </w:rPr>
      </w:pPr>
      <w:r>
        <w:rPr>
          <w:sz w:val="24"/>
        </w:rPr>
        <w:t>Настоящее Положение определяет порядок</w:t>
      </w:r>
      <w:r>
        <w:rPr>
          <w:sz w:val="24"/>
        </w:rPr>
        <w:t xml:space="preserve"> поступления и расходования денежных средств, полученных от приносящей доход деятельности (далее – платные услуги), а также доходов, поступивших на лицевой счет учреждения в качестве безвозмездных пожертвований.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47" w:lineRule="auto"/>
        <w:ind w:right="289" w:hanging="360"/>
        <w:jc w:val="both"/>
        <w:rPr>
          <w:sz w:val="24"/>
        </w:rPr>
      </w:pPr>
      <w:r>
        <w:rPr>
          <w:sz w:val="24"/>
        </w:rPr>
        <w:t>Все средства, поступившие в учреждение от ок</w:t>
      </w:r>
      <w:r>
        <w:rPr>
          <w:sz w:val="24"/>
        </w:rPr>
        <w:t>азания платных услуг, а также доходов, поступивших на лицевой счет учреждения в качестве безвозмездных пожертвований, аккумулируются на лицевом счете в Казначействе Комитета финансов Правительства Санкт-Петербурга.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47" w:lineRule="auto"/>
        <w:ind w:right="298" w:hanging="360"/>
        <w:jc w:val="both"/>
        <w:rPr>
          <w:sz w:val="24"/>
        </w:rPr>
      </w:pPr>
      <w:r>
        <w:rPr>
          <w:sz w:val="24"/>
        </w:rPr>
        <w:t xml:space="preserve">Оплата труда работникам образовательного </w:t>
      </w:r>
      <w:r>
        <w:rPr>
          <w:sz w:val="24"/>
        </w:rPr>
        <w:t>учреждения за работу по оказанию платных услуг производится в соответствии с действующим законодательством и настоящим Положением.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47" w:lineRule="auto"/>
        <w:ind w:right="288" w:hanging="360"/>
        <w:jc w:val="both"/>
        <w:rPr>
          <w:sz w:val="24"/>
        </w:rPr>
      </w:pPr>
      <w:r>
        <w:rPr>
          <w:sz w:val="24"/>
        </w:rPr>
        <w:t>Потребитель оплачивает услуги по безналичному расчету, через отделения Банков РФ, по квитанции, не позднее 10 числа текущего месяца.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47" w:lineRule="auto"/>
        <w:ind w:right="286" w:hanging="360"/>
        <w:jc w:val="both"/>
        <w:rPr>
          <w:sz w:val="24"/>
        </w:rPr>
      </w:pPr>
      <w:r>
        <w:rPr>
          <w:sz w:val="24"/>
        </w:rPr>
        <w:t>Стоимость оказываемых образовательным учреждением платных услуг определяется по соглашению между Исполнителем и Потребителе</w:t>
      </w:r>
      <w:r>
        <w:rPr>
          <w:sz w:val="24"/>
        </w:rPr>
        <w:t>м на основании рыночной стоимости аналогичного вида услуг на момент выполнения расчета с учетом наличия платежного спроса на каждый вид услуг, а также стоимости дополнительных расходов, связанных с оказанием услуг.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70" w:lineRule="exact"/>
        <w:ind w:left="1543" w:hanging="362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себя:</w:t>
      </w:r>
    </w:p>
    <w:p w:rsidR="00110A33" w:rsidRDefault="00126544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290" w:lineRule="exact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2"/>
          <w:sz w:val="24"/>
        </w:rPr>
        <w:t xml:space="preserve"> плату;</w:t>
      </w:r>
    </w:p>
    <w:p w:rsidR="00110A33" w:rsidRDefault="00126544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sz w:val="24"/>
        </w:rPr>
        <w:t>Начисления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плату;</w:t>
      </w:r>
    </w:p>
    <w:p w:rsidR="00110A33" w:rsidRDefault="00126544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244" w:lineRule="auto"/>
        <w:ind w:right="285" w:hanging="360"/>
        <w:jc w:val="left"/>
        <w:rPr>
          <w:sz w:val="24"/>
        </w:rPr>
      </w:pPr>
      <w:r>
        <w:rPr>
          <w:sz w:val="24"/>
        </w:rPr>
        <w:t>Сумма</w:t>
      </w:r>
      <w:r>
        <w:rPr>
          <w:spacing w:val="80"/>
          <w:sz w:val="24"/>
        </w:rPr>
        <w:t xml:space="preserve"> </w:t>
      </w:r>
      <w:r>
        <w:rPr>
          <w:sz w:val="24"/>
        </w:rPr>
        <w:t>отчислений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базы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110A33" w:rsidRDefault="00126544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280" w:lineRule="exact"/>
        <w:ind w:hanging="360"/>
        <w:jc w:val="left"/>
        <w:rPr>
          <w:sz w:val="24"/>
        </w:rPr>
      </w:pPr>
      <w:r>
        <w:rPr>
          <w:sz w:val="24"/>
        </w:rPr>
        <w:t>Сумма,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потребленных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110A33" w:rsidRDefault="00110A33">
      <w:pPr>
        <w:spacing w:line="280" w:lineRule="exact"/>
        <w:rPr>
          <w:sz w:val="24"/>
        </w:rPr>
        <w:sectPr w:rsidR="00110A33">
          <w:pgSz w:w="11910" w:h="16840"/>
          <w:pgMar w:top="1560" w:right="560" w:bottom="0" w:left="880" w:header="720" w:footer="720" w:gutter="0"/>
          <w:cols w:space="720"/>
        </w:sectPr>
      </w:pPr>
    </w:p>
    <w:p w:rsidR="00110A33" w:rsidRDefault="00126544">
      <w:pPr>
        <w:pStyle w:val="a3"/>
        <w:spacing w:before="73"/>
        <w:ind w:firstLine="0"/>
        <w:jc w:val="left"/>
      </w:pPr>
      <w:r>
        <w:lastRenderedPageBreak/>
        <w:t>процессе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rPr>
          <w:spacing w:val="-2"/>
        </w:rPr>
        <w:t>услуг.</w:t>
      </w:r>
    </w:p>
    <w:p w:rsidR="00110A33" w:rsidRDefault="00110A33">
      <w:pPr>
        <w:pStyle w:val="a3"/>
        <w:ind w:left="0" w:firstLine="0"/>
        <w:jc w:val="left"/>
        <w:rPr>
          <w:sz w:val="25"/>
        </w:rPr>
      </w:pPr>
    </w:p>
    <w:p w:rsidR="00110A33" w:rsidRDefault="00126544">
      <w:pPr>
        <w:pStyle w:val="a4"/>
        <w:numPr>
          <w:ilvl w:val="0"/>
          <w:numId w:val="4"/>
        </w:numPr>
        <w:tabs>
          <w:tab w:val="left" w:pos="1542"/>
        </w:tabs>
        <w:spacing w:line="244" w:lineRule="auto"/>
        <w:ind w:right="813" w:hanging="360"/>
        <w:rPr>
          <w:sz w:val="24"/>
        </w:rPr>
      </w:pPr>
      <w:r>
        <w:rPr>
          <w:sz w:val="24"/>
        </w:rPr>
        <w:t>РАСПРЕДЕЛЕНИЕ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ПЛАТНЫХ </w:t>
      </w:r>
      <w:r>
        <w:rPr>
          <w:spacing w:val="-2"/>
          <w:sz w:val="24"/>
        </w:rPr>
        <w:t>УСЛУГ.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before="4"/>
        <w:ind w:left="1543" w:hanging="362"/>
        <w:jc w:val="both"/>
        <w:rPr>
          <w:sz w:val="24"/>
        </w:rPr>
      </w:pPr>
      <w:r>
        <w:rPr>
          <w:sz w:val="24"/>
        </w:rPr>
        <w:t>Доходы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образом:</w:t>
      </w:r>
    </w:p>
    <w:p w:rsidR="00110A33" w:rsidRDefault="00126544">
      <w:pPr>
        <w:pStyle w:val="a4"/>
        <w:numPr>
          <w:ilvl w:val="2"/>
          <w:numId w:val="4"/>
        </w:numPr>
        <w:tabs>
          <w:tab w:val="left" w:pos="1902"/>
        </w:tabs>
        <w:spacing w:before="9" w:line="247" w:lineRule="auto"/>
        <w:ind w:right="285"/>
        <w:jc w:val="both"/>
        <w:rPr>
          <w:sz w:val="24"/>
        </w:rPr>
      </w:pPr>
      <w:r>
        <w:rPr>
          <w:sz w:val="24"/>
        </w:rPr>
        <w:t>Фонд оплаты труда (ФОТ) – исходя из должностного оклада работника, оказывающего платные услуги, устанавливаемого согласно тарификации и надбавок, доплат, премий за интенсивность и напряженность в работе, но не превышая 59,6% от дохода (в том числе админист</w:t>
      </w:r>
      <w:r>
        <w:rPr>
          <w:sz w:val="24"/>
        </w:rPr>
        <w:t>ративные вознаграждения администраторов и педагога-организатора (не более 15% от дохода), заработная плата которых устанавливается согласно тарификации и надбавок, доплат, премий за интенсивность и напряженность в работе).</w:t>
      </w:r>
    </w:p>
    <w:p w:rsidR="00110A33" w:rsidRDefault="00126544">
      <w:pPr>
        <w:pStyle w:val="a3"/>
        <w:spacing w:line="247" w:lineRule="auto"/>
        <w:ind w:left="1902" w:right="288" w:firstLine="0"/>
      </w:pPr>
      <w:r>
        <w:t>Работники, привлекаемые к оказани</w:t>
      </w:r>
      <w:r>
        <w:t>ю платных услуг, получают заработную плату за фактически отработанное время. Ими могут быть как работники образовательного учреждения, так и любые другие специалисты, имеющие право оказывать такую услугу.</w:t>
      </w:r>
    </w:p>
    <w:p w:rsidR="00110A33" w:rsidRDefault="00126544">
      <w:pPr>
        <w:pStyle w:val="a3"/>
        <w:spacing w:line="247" w:lineRule="auto"/>
        <w:ind w:left="1902" w:right="286" w:firstLine="0"/>
      </w:pPr>
      <w:r>
        <w:t>Размер материального поощрения руководителя образов</w:t>
      </w:r>
      <w:r>
        <w:t>ательного учреждения за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5%</w:t>
      </w:r>
      <w:r>
        <w:rPr>
          <w:spacing w:val="-6"/>
        </w:rPr>
        <w:t xml:space="preserve"> </w:t>
      </w:r>
      <w:r>
        <w:t>от суммы доходов, утверждается Главой Администрации Невского района один раз в год.</w:t>
      </w:r>
    </w:p>
    <w:p w:rsidR="00110A33" w:rsidRDefault="00126544">
      <w:pPr>
        <w:pStyle w:val="a4"/>
        <w:numPr>
          <w:ilvl w:val="2"/>
          <w:numId w:val="4"/>
        </w:numPr>
        <w:tabs>
          <w:tab w:val="left" w:pos="1902"/>
        </w:tabs>
        <w:spacing w:line="247" w:lineRule="auto"/>
        <w:ind w:right="281"/>
        <w:jc w:val="both"/>
        <w:rPr>
          <w:sz w:val="24"/>
        </w:rPr>
      </w:pPr>
      <w:r>
        <w:rPr>
          <w:sz w:val="24"/>
        </w:rPr>
        <w:t>Начисления на фонд оплаты труда (ЕСН и ФСС НС) – 30,2% на ФОТ, что соответствует 18% от дохода (если заработная плата сотрудников и администрации учреждения со всеми надбавками составляет максимальный процент от дохода).</w:t>
      </w:r>
    </w:p>
    <w:p w:rsidR="00110A33" w:rsidRDefault="00126544">
      <w:pPr>
        <w:pStyle w:val="a4"/>
        <w:numPr>
          <w:ilvl w:val="2"/>
          <w:numId w:val="4"/>
        </w:numPr>
        <w:tabs>
          <w:tab w:val="left" w:pos="1902"/>
        </w:tabs>
        <w:spacing w:line="247" w:lineRule="auto"/>
        <w:ind w:right="283"/>
        <w:jc w:val="both"/>
        <w:rPr>
          <w:sz w:val="24"/>
        </w:rPr>
      </w:pPr>
      <w:r>
        <w:rPr>
          <w:sz w:val="24"/>
        </w:rPr>
        <w:t>Восстановление затрат на оплату ком</w:t>
      </w:r>
      <w:r>
        <w:rPr>
          <w:sz w:val="24"/>
        </w:rPr>
        <w:t>мунальных услуг – исчисляются на основании занимаемой площади во время оказания платных услуг и количества отработанных часов.</w:t>
      </w:r>
    </w:p>
    <w:p w:rsidR="00110A33" w:rsidRDefault="00126544">
      <w:pPr>
        <w:pStyle w:val="a4"/>
        <w:numPr>
          <w:ilvl w:val="2"/>
          <w:numId w:val="4"/>
        </w:numPr>
        <w:tabs>
          <w:tab w:val="left" w:pos="1902"/>
        </w:tabs>
        <w:spacing w:before="62" w:line="247" w:lineRule="auto"/>
        <w:ind w:right="283"/>
        <w:jc w:val="both"/>
        <w:rPr>
          <w:sz w:val="24"/>
        </w:rPr>
      </w:pPr>
      <w:r>
        <w:rPr>
          <w:sz w:val="24"/>
        </w:rPr>
        <w:t>Денежные средства, оставшиеся после оплаты труда работников, за минусом всех перечислений, а также уплаты коммунальных платежей п</w:t>
      </w:r>
      <w:r>
        <w:rPr>
          <w:sz w:val="24"/>
        </w:rPr>
        <w:t xml:space="preserve">ринимаются за 100% и расходуются на развитие учебно-материальной базы учреждения, а </w:t>
      </w:r>
      <w:r>
        <w:rPr>
          <w:spacing w:val="-2"/>
          <w:sz w:val="24"/>
        </w:rPr>
        <w:t>именно:</w:t>
      </w:r>
    </w:p>
    <w:p w:rsidR="00110A33" w:rsidRDefault="00126544">
      <w:pPr>
        <w:pStyle w:val="a4"/>
        <w:numPr>
          <w:ilvl w:val="3"/>
          <w:numId w:val="4"/>
        </w:numPr>
        <w:tabs>
          <w:tab w:val="left" w:pos="1902"/>
        </w:tabs>
        <w:spacing w:line="275" w:lineRule="exact"/>
        <w:rPr>
          <w:sz w:val="24"/>
        </w:rPr>
      </w:pPr>
      <w:r>
        <w:rPr>
          <w:sz w:val="24"/>
        </w:rPr>
        <w:t>Ремонтные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10A33" w:rsidRDefault="00126544">
      <w:pPr>
        <w:pStyle w:val="a4"/>
        <w:numPr>
          <w:ilvl w:val="3"/>
          <w:numId w:val="4"/>
        </w:numPr>
        <w:tabs>
          <w:tab w:val="left" w:pos="1902"/>
        </w:tabs>
        <w:spacing w:line="290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канцелярских, 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товаров;</w:t>
      </w:r>
    </w:p>
    <w:p w:rsidR="00110A33" w:rsidRDefault="00126544">
      <w:pPr>
        <w:pStyle w:val="a4"/>
        <w:numPr>
          <w:ilvl w:val="3"/>
          <w:numId w:val="4"/>
        </w:numPr>
        <w:tabs>
          <w:tab w:val="left" w:pos="1902"/>
        </w:tabs>
        <w:spacing w:line="242" w:lineRule="auto"/>
        <w:ind w:right="290"/>
        <w:rPr>
          <w:sz w:val="24"/>
        </w:rPr>
      </w:pPr>
      <w:r>
        <w:rPr>
          <w:sz w:val="24"/>
        </w:rPr>
        <w:t>Приобретение мебели, оборудования, оргтехники и комплектующих, мягкого инвентаря, игрушек и т.п.</w:t>
      </w:r>
    </w:p>
    <w:p w:rsidR="00110A33" w:rsidRDefault="00110A33">
      <w:pPr>
        <w:pStyle w:val="a3"/>
        <w:spacing w:before="11"/>
        <w:ind w:left="0" w:firstLine="0"/>
        <w:jc w:val="left"/>
      </w:pPr>
    </w:p>
    <w:p w:rsidR="00110A33" w:rsidRDefault="00126544">
      <w:pPr>
        <w:pStyle w:val="a4"/>
        <w:numPr>
          <w:ilvl w:val="0"/>
          <w:numId w:val="4"/>
        </w:numPr>
        <w:tabs>
          <w:tab w:val="left" w:pos="1542"/>
        </w:tabs>
        <w:spacing w:line="247" w:lineRule="auto"/>
        <w:ind w:right="294" w:hanging="360"/>
        <w:rPr>
          <w:sz w:val="24"/>
        </w:rPr>
      </w:pPr>
      <w:r>
        <w:rPr>
          <w:sz w:val="24"/>
        </w:rPr>
        <w:t>ДОХОДЫ, ПОСТУПИВШИЕ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УЧРЕЖДЕНИЯ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 БЕЗВОЗМЕЗДНЫХ ПОЖЕРТВОВАНИЙ.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47" w:lineRule="auto"/>
        <w:ind w:right="291" w:hanging="360"/>
        <w:jc w:val="both"/>
        <w:rPr>
          <w:sz w:val="24"/>
        </w:rPr>
      </w:pPr>
      <w:r>
        <w:rPr>
          <w:sz w:val="24"/>
        </w:rPr>
        <w:t>Прием средств за счет добровольных пожертвований и целевых взносов физи</w:t>
      </w:r>
      <w:r>
        <w:rPr>
          <w:sz w:val="24"/>
        </w:rPr>
        <w:t>ческих и (или) юридических лиц производится на основании договора пожертвования, заключенного в соответствии с законодательством РФ.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47" w:lineRule="auto"/>
        <w:ind w:right="286" w:hanging="360"/>
        <w:jc w:val="both"/>
        <w:rPr>
          <w:sz w:val="24"/>
        </w:rPr>
      </w:pPr>
      <w:r>
        <w:rPr>
          <w:sz w:val="24"/>
        </w:rPr>
        <w:t>Пожертвования юридических и (или) физических лиц расходуются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целями, установленными Жертвователями.</w:t>
      </w:r>
    </w:p>
    <w:p w:rsidR="00110A33" w:rsidRDefault="00110A33">
      <w:pPr>
        <w:pStyle w:val="a3"/>
        <w:spacing w:before="5"/>
        <w:ind w:left="0" w:firstLine="0"/>
        <w:jc w:val="left"/>
      </w:pPr>
    </w:p>
    <w:p w:rsidR="00110A33" w:rsidRDefault="00126544">
      <w:pPr>
        <w:pStyle w:val="a4"/>
        <w:numPr>
          <w:ilvl w:val="0"/>
          <w:numId w:val="4"/>
        </w:numPr>
        <w:tabs>
          <w:tab w:val="left" w:pos="1542"/>
        </w:tabs>
        <w:spacing w:line="247" w:lineRule="auto"/>
        <w:ind w:right="291" w:hanging="360"/>
        <w:jc w:val="both"/>
        <w:rPr>
          <w:sz w:val="24"/>
        </w:rPr>
      </w:pPr>
      <w:r>
        <w:rPr>
          <w:sz w:val="24"/>
        </w:rPr>
        <w:t xml:space="preserve">УЧЕТ </w:t>
      </w:r>
      <w:r>
        <w:rPr>
          <w:sz w:val="24"/>
        </w:rPr>
        <w:t>И ОТЧЕТНОСТЬ РЕЗУЛЬТАТОВ, ПРЕДОСТАВЛЯЕМЫХ ПЛАТНЫХ ДОПОЛНИТЕЛЬНЫХ ОБРАЗОВАТЕЛЬНЫХ УСЛУГ И ИНОЙ ПРИНОСЯЩЕЙДОХОД ДЕЯТЕЛЬНОСТИ.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47" w:lineRule="auto"/>
        <w:ind w:right="283" w:hanging="360"/>
        <w:jc w:val="both"/>
        <w:rPr>
          <w:sz w:val="24"/>
        </w:rPr>
      </w:pPr>
      <w:r>
        <w:rPr>
          <w:sz w:val="24"/>
        </w:rPr>
        <w:t>Ответственным за организацию бухгалтерского учета, в том числе по платным услугам, за соблюдение законодательства при выполнении финансово- хозяйственных операций является руководитель образовательного учреждения.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before="2" w:line="247" w:lineRule="auto"/>
        <w:ind w:right="293" w:hanging="360"/>
        <w:jc w:val="both"/>
        <w:rPr>
          <w:sz w:val="24"/>
        </w:rPr>
      </w:pPr>
      <w:r>
        <w:rPr>
          <w:sz w:val="24"/>
        </w:rPr>
        <w:t>Ответственным за ведение бухгалтерского уч</w:t>
      </w:r>
      <w:r>
        <w:rPr>
          <w:sz w:val="24"/>
        </w:rPr>
        <w:t>ета, своевременное предоставление полной и достоверной бухгалтерской отчетности, в том числе по оказанию</w:t>
      </w:r>
      <w:r>
        <w:rPr>
          <w:spacing w:val="8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СПб</w:t>
      </w:r>
      <w:r>
        <w:rPr>
          <w:spacing w:val="-9"/>
          <w:sz w:val="24"/>
        </w:rPr>
        <w:t xml:space="preserve"> </w:t>
      </w:r>
      <w:r>
        <w:rPr>
          <w:sz w:val="24"/>
        </w:rPr>
        <w:t>ГКУ</w:t>
      </w:r>
      <w:r>
        <w:rPr>
          <w:spacing w:val="-8"/>
          <w:sz w:val="24"/>
        </w:rPr>
        <w:t xml:space="preserve"> </w:t>
      </w:r>
      <w:r>
        <w:rPr>
          <w:sz w:val="24"/>
        </w:rPr>
        <w:t>«Централизованная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бухгалтерия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 Невского района Санкт-Петербурга».</w:t>
      </w:r>
    </w:p>
    <w:p w:rsidR="00110A33" w:rsidRDefault="00126544">
      <w:pPr>
        <w:pStyle w:val="a4"/>
        <w:numPr>
          <w:ilvl w:val="1"/>
          <w:numId w:val="4"/>
        </w:numPr>
        <w:tabs>
          <w:tab w:val="left" w:pos="1543"/>
        </w:tabs>
        <w:spacing w:line="273" w:lineRule="exact"/>
        <w:ind w:left="1543"/>
        <w:jc w:val="both"/>
        <w:rPr>
          <w:sz w:val="24"/>
        </w:rPr>
      </w:pPr>
      <w:r>
        <w:rPr>
          <w:sz w:val="24"/>
        </w:rPr>
        <w:t>Финансовый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платных</w:t>
      </w:r>
    </w:p>
    <w:p w:rsidR="00110A33" w:rsidRDefault="00110A33">
      <w:pPr>
        <w:spacing w:line="273" w:lineRule="exact"/>
        <w:jc w:val="both"/>
        <w:rPr>
          <w:sz w:val="24"/>
        </w:rPr>
        <w:sectPr w:rsidR="00110A33">
          <w:pgSz w:w="11910" w:h="16840"/>
          <w:pgMar w:top="780" w:right="560" w:bottom="0" w:left="880" w:header="720" w:footer="720" w:gutter="0"/>
          <w:cols w:space="720"/>
        </w:sectPr>
      </w:pPr>
    </w:p>
    <w:p w:rsidR="00110A33" w:rsidRDefault="00126544">
      <w:pPr>
        <w:pStyle w:val="a3"/>
        <w:spacing w:before="73" w:line="247" w:lineRule="auto"/>
        <w:ind w:right="297" w:firstLine="0"/>
      </w:pPr>
      <w:r>
        <w:lastRenderedPageBreak/>
        <w:t>услуг возлагается на администратора по организации дополнительных платных услуг, контроль за правильностью распределения средств по оплате труда работников на заведующего образовательного учреждения.</w:t>
      </w:r>
    </w:p>
    <w:p w:rsidR="00110A33" w:rsidRDefault="00110A33">
      <w:pPr>
        <w:spacing w:line="247" w:lineRule="auto"/>
        <w:sectPr w:rsidR="00110A33">
          <w:pgSz w:w="11910" w:h="16840"/>
          <w:pgMar w:top="780" w:right="560" w:bottom="280" w:left="880" w:header="720" w:footer="720" w:gutter="0"/>
          <w:cols w:space="720"/>
        </w:sectPr>
      </w:pPr>
    </w:p>
    <w:p w:rsidR="00110A33" w:rsidRDefault="00126544">
      <w:pPr>
        <w:pStyle w:val="a3"/>
        <w:spacing w:before="68"/>
        <w:ind w:left="0" w:right="283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110A33" w:rsidRDefault="00110A33">
      <w:pPr>
        <w:pStyle w:val="a3"/>
        <w:spacing w:before="4"/>
        <w:ind w:left="0" w:firstLine="0"/>
        <w:jc w:val="left"/>
        <w:rPr>
          <w:sz w:val="23"/>
        </w:rPr>
      </w:pPr>
    </w:p>
    <w:p w:rsidR="00110A33" w:rsidRDefault="00126544">
      <w:pPr>
        <w:spacing w:line="247" w:lineRule="auto"/>
        <w:ind w:left="1142" w:right="614" w:firstLine="1"/>
        <w:jc w:val="center"/>
        <w:rPr>
          <w:b/>
          <w:sz w:val="28"/>
        </w:rPr>
      </w:pPr>
      <w:r>
        <w:rPr>
          <w:b/>
          <w:sz w:val="28"/>
        </w:rPr>
        <w:t>Порядок и основания снижения стоимости платных образовательных услуг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бюджетном дошкольном образовательном учреждении детского сада № 22 Невского района </w:t>
      </w:r>
      <w:r>
        <w:rPr>
          <w:b/>
          <w:spacing w:val="-2"/>
          <w:sz w:val="28"/>
        </w:rPr>
        <w:t>Санкт-Петербурга.</w:t>
      </w:r>
    </w:p>
    <w:p w:rsidR="00110A33" w:rsidRDefault="00110A33">
      <w:pPr>
        <w:pStyle w:val="a3"/>
        <w:ind w:left="0" w:firstLine="0"/>
        <w:jc w:val="left"/>
        <w:rPr>
          <w:b/>
          <w:sz w:val="30"/>
        </w:rPr>
      </w:pPr>
    </w:p>
    <w:p w:rsidR="00110A33" w:rsidRDefault="00110A33">
      <w:pPr>
        <w:pStyle w:val="a3"/>
        <w:spacing w:before="10"/>
        <w:ind w:left="0" w:firstLine="0"/>
        <w:jc w:val="left"/>
        <w:rPr>
          <w:b/>
        </w:rPr>
      </w:pPr>
    </w:p>
    <w:p w:rsidR="00110A33" w:rsidRDefault="00126544">
      <w:pPr>
        <w:pStyle w:val="a4"/>
        <w:numPr>
          <w:ilvl w:val="0"/>
          <w:numId w:val="1"/>
        </w:numPr>
        <w:tabs>
          <w:tab w:val="left" w:pos="822"/>
        </w:tabs>
        <w:spacing w:line="247" w:lineRule="auto"/>
        <w:ind w:right="431"/>
        <w:jc w:val="left"/>
        <w:rPr>
          <w:sz w:val="24"/>
        </w:rPr>
      </w:pPr>
      <w:r>
        <w:rPr>
          <w:sz w:val="24"/>
        </w:rPr>
        <w:t>В соответствии с Постановлением Правительства РФ от 15 сентября 2020 г. N 1441"Об утверждении Правил оказания платных образовательных услуг", Уставом 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сада</w:t>
      </w:r>
    </w:p>
    <w:p w:rsidR="00110A33" w:rsidRDefault="00126544">
      <w:pPr>
        <w:pStyle w:val="a3"/>
        <w:spacing w:line="247" w:lineRule="auto"/>
        <w:ind w:left="822" w:right="286" w:firstLine="0"/>
      </w:pPr>
      <w:r>
        <w:t>№ 22 Невского района Сан</w:t>
      </w:r>
      <w:r>
        <w:t>кт-Петербурга, Порядком оказания и оплаты платных образовательных услуг Государственного бюджетного дошкольного образовательного учреждения детского сада № 22 Невского района Санкт-Петербурга (далее ГБДОУ).</w:t>
      </w:r>
    </w:p>
    <w:p w:rsidR="00110A33" w:rsidRDefault="00110A33">
      <w:pPr>
        <w:pStyle w:val="a3"/>
        <w:spacing w:before="7"/>
        <w:ind w:left="0" w:firstLine="0"/>
        <w:jc w:val="left"/>
      </w:pPr>
    </w:p>
    <w:p w:rsidR="00110A33" w:rsidRDefault="00126544">
      <w:pPr>
        <w:pStyle w:val="a4"/>
        <w:numPr>
          <w:ilvl w:val="0"/>
          <w:numId w:val="1"/>
        </w:numPr>
        <w:tabs>
          <w:tab w:val="left" w:pos="822"/>
        </w:tabs>
        <w:spacing w:line="247" w:lineRule="auto"/>
        <w:ind w:right="286"/>
        <w:jc w:val="both"/>
        <w:rPr>
          <w:sz w:val="24"/>
        </w:rPr>
      </w:pPr>
      <w:r>
        <w:rPr>
          <w:sz w:val="24"/>
        </w:rPr>
        <w:t>Порядок регулирует отношения, связанные со снижением стоимости платных образовательных услуг по договору об оказании платных образовательных услуг, заключенными родителями (законными представителями)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 бюджетного дошкольного обра</w:t>
      </w:r>
      <w:r>
        <w:rPr>
          <w:sz w:val="24"/>
        </w:rPr>
        <w:t>зовательного учреждения детского сада</w:t>
      </w:r>
    </w:p>
    <w:p w:rsidR="00110A33" w:rsidRDefault="00126544">
      <w:pPr>
        <w:pStyle w:val="a3"/>
        <w:ind w:left="822" w:firstLine="0"/>
      </w:pPr>
      <w:r>
        <w:t>№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Невского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Санкт-</w:t>
      </w:r>
      <w:r>
        <w:rPr>
          <w:spacing w:val="-2"/>
        </w:rPr>
        <w:t>Петербурга.</w:t>
      </w:r>
    </w:p>
    <w:p w:rsidR="00110A33" w:rsidRDefault="00110A33">
      <w:pPr>
        <w:pStyle w:val="a3"/>
        <w:ind w:left="0" w:firstLine="0"/>
        <w:jc w:val="left"/>
        <w:rPr>
          <w:sz w:val="26"/>
        </w:rPr>
      </w:pPr>
    </w:p>
    <w:p w:rsidR="00110A33" w:rsidRDefault="00126544">
      <w:pPr>
        <w:pStyle w:val="a4"/>
        <w:numPr>
          <w:ilvl w:val="0"/>
          <w:numId w:val="1"/>
        </w:numPr>
        <w:tabs>
          <w:tab w:val="left" w:pos="822"/>
        </w:tabs>
        <w:spacing w:before="190" w:line="247" w:lineRule="auto"/>
        <w:ind w:left="821" w:right="291"/>
        <w:jc w:val="both"/>
        <w:rPr>
          <w:sz w:val="24"/>
        </w:rPr>
      </w:pPr>
      <w:r>
        <w:rPr>
          <w:sz w:val="24"/>
        </w:rPr>
        <w:t>ГБДОУ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</w:t>
      </w:r>
      <w:r>
        <w:rPr>
          <w:sz w:val="24"/>
        </w:rPr>
        <w:t xml:space="preserve"> услуг за счет собственных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822"/>
        </w:tabs>
        <w:spacing w:before="202" w:line="247" w:lineRule="auto"/>
        <w:ind w:left="821" w:right="299"/>
        <w:jc w:val="both"/>
        <w:rPr>
          <w:sz w:val="24"/>
        </w:rPr>
      </w:pPr>
      <w:r>
        <w:rPr>
          <w:sz w:val="24"/>
        </w:rPr>
        <w:t>Основания и порядок снижения стоимости платных образовательных услуг устанавливаются настоящим</w:t>
      </w:r>
      <w:r>
        <w:rPr>
          <w:sz w:val="24"/>
        </w:rPr>
        <w:t xml:space="preserve"> Положением.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822"/>
        </w:tabs>
        <w:spacing w:before="196" w:line="249" w:lineRule="auto"/>
        <w:ind w:left="821" w:right="280"/>
        <w:jc w:val="both"/>
        <w:rPr>
          <w:sz w:val="24"/>
        </w:rPr>
      </w:pPr>
      <w:r>
        <w:rPr>
          <w:sz w:val="24"/>
        </w:rPr>
        <w:t xml:space="preserve">Основания снижения стоимости платных образовательных услуг. ГБДОУ определяет перечень льготных категорий и размеры льгот при оказании платных образовательных услуг. ГБДОУ предусматривает льготы для следующих категорий воспитанников: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дети многодетных семей;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дети-сироты и дети, оставшиеся без попечения родителей;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дети сотрудников ГБДОУ;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дети инвалиды. Стоимость платных образовательных услуг по договору снижается на 50% от общей стоимости платных услуг следующим категориям воспита</w:t>
      </w:r>
      <w:r>
        <w:rPr>
          <w:sz w:val="24"/>
        </w:rPr>
        <w:t xml:space="preserve">нников: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детям из многодетных семей;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детям-сиротам и детям, оставшимся без попечения родителей;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детям сотрудников ГБДОУ;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детям-инвалидам.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822"/>
        </w:tabs>
        <w:spacing w:before="202" w:line="247" w:lineRule="auto"/>
        <w:ind w:right="285"/>
        <w:jc w:val="both"/>
        <w:rPr>
          <w:sz w:val="24"/>
        </w:rPr>
      </w:pPr>
      <w:r>
        <w:rPr>
          <w:sz w:val="24"/>
        </w:rPr>
        <w:t>В целях подтверждении категории воспитанников, указанной в п.5., для которой предусмотрено снижение стоимости п</w:t>
      </w:r>
      <w:r>
        <w:rPr>
          <w:sz w:val="24"/>
        </w:rPr>
        <w:t>латных образовательных услуг, родителями (законными представителями) несовершеннолетнего воспитанника, в ГБДОУ предоставляются следующие документы:</w:t>
      </w:r>
    </w:p>
    <w:p w:rsidR="00110A33" w:rsidRDefault="00126544">
      <w:pPr>
        <w:pStyle w:val="a4"/>
        <w:numPr>
          <w:ilvl w:val="1"/>
          <w:numId w:val="1"/>
        </w:numPr>
        <w:tabs>
          <w:tab w:val="left" w:pos="822"/>
        </w:tabs>
        <w:spacing w:before="184" w:line="247" w:lineRule="auto"/>
        <w:ind w:right="28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семьи»:</w:t>
      </w:r>
      <w:r>
        <w:rPr>
          <w:spacing w:val="-2"/>
          <w:sz w:val="24"/>
        </w:rPr>
        <w:t xml:space="preserve"> </w:t>
      </w:r>
      <w:r>
        <w:rPr>
          <w:sz w:val="24"/>
        </w:rPr>
        <w:t>a)</w:t>
      </w:r>
      <w:r>
        <w:rPr>
          <w:spacing w:val="-4"/>
          <w:sz w:val="24"/>
        </w:rPr>
        <w:t xml:space="preserve"> </w:t>
      </w: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 из родителей (1 лист, л</w:t>
      </w:r>
      <w:r>
        <w:rPr>
          <w:sz w:val="24"/>
        </w:rPr>
        <w:t xml:space="preserve">ист – наличие детей); b) Копии свидетельств о рождении детей.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Для подтверждения категории «ребёнок-сирота»: a) Копия документа, подтверждающего </w:t>
      </w:r>
      <w:r>
        <w:rPr>
          <w:spacing w:val="-2"/>
          <w:sz w:val="24"/>
        </w:rPr>
        <w:t>льготу.</w:t>
      </w:r>
    </w:p>
    <w:p w:rsidR="00110A33" w:rsidRDefault="00126544">
      <w:pPr>
        <w:pStyle w:val="a4"/>
        <w:numPr>
          <w:ilvl w:val="1"/>
          <w:numId w:val="1"/>
        </w:numPr>
        <w:tabs>
          <w:tab w:val="left" w:pos="822"/>
        </w:tabs>
        <w:spacing w:before="185" w:line="247" w:lineRule="auto"/>
        <w:ind w:right="290"/>
        <w:rPr>
          <w:sz w:val="24"/>
        </w:rPr>
      </w:pPr>
      <w:r>
        <w:rPr>
          <w:sz w:val="24"/>
        </w:rPr>
        <w:t>Для подтверждения категории «ребёнок, оставшийся без попечения родителей»: а) Копия свидетельства о см</w:t>
      </w:r>
      <w:r>
        <w:rPr>
          <w:sz w:val="24"/>
        </w:rPr>
        <w:t>ерти родителей; б) Справка о получении пенсии по потере кормильца.</w:t>
      </w:r>
    </w:p>
    <w:p w:rsidR="00110A33" w:rsidRDefault="00110A33">
      <w:pPr>
        <w:spacing w:line="247" w:lineRule="auto"/>
        <w:jc w:val="both"/>
        <w:rPr>
          <w:sz w:val="24"/>
        </w:rPr>
        <w:sectPr w:rsidR="00110A33">
          <w:pgSz w:w="11910" w:h="16840"/>
          <w:pgMar w:top="1040" w:right="560" w:bottom="280" w:left="880" w:header="720" w:footer="720" w:gutter="0"/>
          <w:cols w:space="720"/>
        </w:sectPr>
      </w:pPr>
    </w:p>
    <w:p w:rsidR="00110A33" w:rsidRDefault="00126544">
      <w:pPr>
        <w:pStyle w:val="a4"/>
        <w:numPr>
          <w:ilvl w:val="0"/>
          <w:numId w:val="1"/>
        </w:numPr>
        <w:tabs>
          <w:tab w:val="left" w:pos="822"/>
        </w:tabs>
        <w:spacing w:before="68" w:line="247" w:lineRule="auto"/>
        <w:ind w:right="293"/>
        <w:jc w:val="both"/>
        <w:rPr>
          <w:sz w:val="24"/>
        </w:rPr>
      </w:pPr>
      <w:r>
        <w:rPr>
          <w:sz w:val="24"/>
        </w:rPr>
        <w:lastRenderedPageBreak/>
        <w:t>Льгота предусматривается по одному из оснований, определённых родителями (законными представителями) несовершеннолетнего воспитанника.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1063"/>
        </w:tabs>
        <w:spacing w:before="202"/>
        <w:ind w:left="1063" w:hanging="182"/>
        <w:jc w:val="left"/>
        <w:rPr>
          <w:sz w:val="24"/>
        </w:rPr>
      </w:pPr>
      <w:r>
        <w:rPr>
          <w:sz w:val="24"/>
        </w:rPr>
        <w:t>Льгота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услуг.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1062"/>
        </w:tabs>
        <w:spacing w:before="207"/>
        <w:ind w:left="1062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платных образовательных </w:t>
      </w:r>
      <w:r>
        <w:rPr>
          <w:spacing w:val="-2"/>
          <w:sz w:val="24"/>
        </w:rPr>
        <w:t>услуг.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1336"/>
        </w:tabs>
        <w:spacing w:before="204" w:line="247" w:lineRule="auto"/>
        <w:ind w:right="284"/>
        <w:jc w:val="both"/>
        <w:rPr>
          <w:sz w:val="24"/>
        </w:rPr>
      </w:pPr>
      <w:r>
        <w:rPr>
          <w:sz w:val="24"/>
        </w:rPr>
        <w:t>На основании предоставленных документов издаётся приказ по ГБДОУ об утверждении перечня лиц, по заключенным с которыми договорам снижается стоимость образовательных ус</w:t>
      </w:r>
      <w:r>
        <w:rPr>
          <w:sz w:val="24"/>
        </w:rPr>
        <w:t>луг.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1182"/>
        </w:tabs>
        <w:spacing w:before="203"/>
        <w:ind w:left="1182"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ГБДОУ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отмены.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1451"/>
        </w:tabs>
        <w:spacing w:before="204" w:line="247" w:lineRule="auto"/>
        <w:ind w:right="286"/>
        <w:jc w:val="both"/>
        <w:rPr>
          <w:sz w:val="24"/>
        </w:rPr>
      </w:pPr>
      <w:r>
        <w:rPr>
          <w:sz w:val="24"/>
        </w:rPr>
        <w:t xml:space="preserve">Приказ доводится до сведения родителей (законных представителей) несовершеннолетнего воспитанника путём расположения на информационном стенде </w:t>
      </w:r>
      <w:r>
        <w:rPr>
          <w:spacing w:val="-2"/>
          <w:sz w:val="24"/>
        </w:rPr>
        <w:t>ГБДОУ.</w:t>
      </w:r>
    </w:p>
    <w:p w:rsidR="00110A33" w:rsidRDefault="00126544">
      <w:pPr>
        <w:pStyle w:val="a4"/>
        <w:numPr>
          <w:ilvl w:val="0"/>
          <w:numId w:val="1"/>
        </w:numPr>
        <w:tabs>
          <w:tab w:val="left" w:pos="1240"/>
        </w:tabs>
        <w:spacing w:before="201" w:line="247" w:lineRule="auto"/>
        <w:ind w:right="283"/>
        <w:jc w:val="both"/>
        <w:rPr>
          <w:sz w:val="24"/>
        </w:rPr>
      </w:pPr>
      <w:r>
        <w:rPr>
          <w:sz w:val="24"/>
        </w:rPr>
        <w:t>Приказы о снижении стоимости платных образовательных услуг подлежат отмене заведующего полностью или частично (либо в них вносятся изменения), в случае если: в них содержатся недостоверные сведения о лицах, по договору с которыми стоимость платных образова</w:t>
      </w:r>
      <w:r>
        <w:rPr>
          <w:sz w:val="24"/>
        </w:rPr>
        <w:t xml:space="preserve">тельных услуг снижена; </w:t>
      </w:r>
      <w:r>
        <w:rPr>
          <w:rFonts w:ascii="Symbol" w:hAnsi="Symbol"/>
          <w:sz w:val="24"/>
        </w:rPr>
        <w:t></w:t>
      </w:r>
      <w:r>
        <w:rPr>
          <w:sz w:val="24"/>
        </w:rPr>
        <w:t xml:space="preserve"> применительно к лицам, по договору с которыми стоимость платных образовательных услуг была снижена, однако затем утрачены основания снижения стоимости платных образовательных услуг.</w:t>
      </w:r>
    </w:p>
    <w:sectPr w:rsidR="00110A33">
      <w:pgSz w:w="11910" w:h="16840"/>
      <w:pgMar w:top="104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390"/>
    <w:multiLevelType w:val="hybridMultilevel"/>
    <w:tmpl w:val="B23AD3E2"/>
    <w:lvl w:ilvl="0" w:tplc="0A70A51C">
      <w:numFmt w:val="bullet"/>
      <w:lvlText w:val=""/>
      <w:lvlJc w:val="left"/>
      <w:pPr>
        <w:ind w:left="154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B6A080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2" w:tplc="C76AB41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3" w:tplc="D044605E"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4" w:tplc="7C58A4E2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5" w:tplc="DD303A6C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ABF2FFAC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354297DE">
      <w:numFmt w:val="bullet"/>
      <w:lvlText w:val="•"/>
      <w:lvlJc w:val="left"/>
      <w:pPr>
        <w:ind w:left="7791" w:hanging="361"/>
      </w:pPr>
      <w:rPr>
        <w:rFonts w:hint="default"/>
        <w:lang w:val="ru-RU" w:eastAsia="en-US" w:bidi="ar-SA"/>
      </w:rPr>
    </w:lvl>
    <w:lvl w:ilvl="8" w:tplc="990E27A2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F7E0DE7"/>
    <w:multiLevelType w:val="multilevel"/>
    <w:tmpl w:val="143ED12E"/>
    <w:lvl w:ilvl="0">
      <w:start w:val="1"/>
      <w:numFmt w:val="decimal"/>
      <w:lvlText w:val="%1."/>
      <w:lvlJc w:val="left"/>
      <w:pPr>
        <w:ind w:left="154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5B0085C"/>
    <w:multiLevelType w:val="hybridMultilevel"/>
    <w:tmpl w:val="B3D23612"/>
    <w:lvl w:ilvl="0" w:tplc="E054B10E">
      <w:start w:val="1"/>
      <w:numFmt w:val="decimal"/>
      <w:lvlText w:val="%1."/>
      <w:lvlJc w:val="left"/>
      <w:pPr>
        <w:ind w:left="822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08E340">
      <w:numFmt w:val="bullet"/>
      <w:lvlText w:val="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0AE3056">
      <w:numFmt w:val="bullet"/>
      <w:lvlText w:val="•"/>
      <w:lvlJc w:val="left"/>
      <w:pPr>
        <w:ind w:left="2750" w:hanging="348"/>
      </w:pPr>
      <w:rPr>
        <w:rFonts w:hint="default"/>
        <w:lang w:val="ru-RU" w:eastAsia="en-US" w:bidi="ar-SA"/>
      </w:rPr>
    </w:lvl>
    <w:lvl w:ilvl="3" w:tplc="A27A8D04">
      <w:numFmt w:val="bullet"/>
      <w:lvlText w:val="•"/>
      <w:lvlJc w:val="left"/>
      <w:pPr>
        <w:ind w:left="3715" w:hanging="348"/>
      </w:pPr>
      <w:rPr>
        <w:rFonts w:hint="default"/>
        <w:lang w:val="ru-RU" w:eastAsia="en-US" w:bidi="ar-SA"/>
      </w:rPr>
    </w:lvl>
    <w:lvl w:ilvl="4" w:tplc="57664EFE">
      <w:numFmt w:val="bullet"/>
      <w:lvlText w:val="•"/>
      <w:lvlJc w:val="left"/>
      <w:pPr>
        <w:ind w:left="4680" w:hanging="348"/>
      </w:pPr>
      <w:rPr>
        <w:rFonts w:hint="default"/>
        <w:lang w:val="ru-RU" w:eastAsia="en-US" w:bidi="ar-SA"/>
      </w:rPr>
    </w:lvl>
    <w:lvl w:ilvl="5" w:tplc="C6E86E9C">
      <w:numFmt w:val="bullet"/>
      <w:lvlText w:val="•"/>
      <w:lvlJc w:val="left"/>
      <w:pPr>
        <w:ind w:left="5645" w:hanging="348"/>
      </w:pPr>
      <w:rPr>
        <w:rFonts w:hint="default"/>
        <w:lang w:val="ru-RU" w:eastAsia="en-US" w:bidi="ar-SA"/>
      </w:rPr>
    </w:lvl>
    <w:lvl w:ilvl="6" w:tplc="D1CC271A">
      <w:numFmt w:val="bullet"/>
      <w:lvlText w:val="•"/>
      <w:lvlJc w:val="left"/>
      <w:pPr>
        <w:ind w:left="6610" w:hanging="348"/>
      </w:pPr>
      <w:rPr>
        <w:rFonts w:hint="default"/>
        <w:lang w:val="ru-RU" w:eastAsia="en-US" w:bidi="ar-SA"/>
      </w:rPr>
    </w:lvl>
    <w:lvl w:ilvl="7" w:tplc="5A46BAA0">
      <w:numFmt w:val="bullet"/>
      <w:lvlText w:val="•"/>
      <w:lvlJc w:val="left"/>
      <w:pPr>
        <w:ind w:left="7575" w:hanging="348"/>
      </w:pPr>
      <w:rPr>
        <w:rFonts w:hint="default"/>
        <w:lang w:val="ru-RU" w:eastAsia="en-US" w:bidi="ar-SA"/>
      </w:rPr>
    </w:lvl>
    <w:lvl w:ilvl="8" w:tplc="4386C17A">
      <w:numFmt w:val="bullet"/>
      <w:lvlText w:val="•"/>
      <w:lvlJc w:val="left"/>
      <w:pPr>
        <w:ind w:left="854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7B2228BB"/>
    <w:multiLevelType w:val="hybridMultilevel"/>
    <w:tmpl w:val="ADC4B95C"/>
    <w:lvl w:ilvl="0" w:tplc="92D6B024">
      <w:numFmt w:val="bullet"/>
      <w:lvlText w:val=""/>
      <w:lvlJc w:val="left"/>
      <w:pPr>
        <w:ind w:left="154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B6E7A8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2" w:tplc="97868622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3" w:tplc="6B5AD834">
      <w:numFmt w:val="bullet"/>
      <w:lvlText w:val="•"/>
      <w:lvlJc w:val="left"/>
      <w:pPr>
        <w:ind w:left="4219" w:hanging="361"/>
      </w:pPr>
      <w:rPr>
        <w:rFonts w:hint="default"/>
        <w:lang w:val="ru-RU" w:eastAsia="en-US" w:bidi="ar-SA"/>
      </w:rPr>
    </w:lvl>
    <w:lvl w:ilvl="4" w:tplc="F79A6C38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5" w:tplc="0B229514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C0EE0D28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2E5E37B2">
      <w:numFmt w:val="bullet"/>
      <w:lvlText w:val="•"/>
      <w:lvlJc w:val="left"/>
      <w:pPr>
        <w:ind w:left="7791" w:hanging="361"/>
      </w:pPr>
      <w:rPr>
        <w:rFonts w:hint="default"/>
        <w:lang w:val="ru-RU" w:eastAsia="en-US" w:bidi="ar-SA"/>
      </w:rPr>
    </w:lvl>
    <w:lvl w:ilvl="8" w:tplc="1C2AC462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A33"/>
    <w:rsid w:val="00110A33"/>
    <w:rsid w:val="001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2E5F"/>
  <w15:docId w15:val="{3247878D-96DE-4C1A-ACCA-DAB22A0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544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44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2</cp:revision>
  <cp:lastPrinted>2023-07-11T10:02:00Z</cp:lastPrinted>
  <dcterms:created xsi:type="dcterms:W3CDTF">2023-07-11T09:58:00Z</dcterms:created>
  <dcterms:modified xsi:type="dcterms:W3CDTF">2023-07-11T10:03:00Z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2023-07-11T00:00:00Z</vt:filetime>
  </property>
  <property fmtid="{D5CDD505-2E9C-101B-9397-08002B2CF9AE}" pid="5" name="Producer">
    <vt:lpwstr>GPL Ghostscript 9.23</vt:lpwstr>
  </property>
</Properties>
</file>